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D6BEF" w14:textId="64C5DC13" w:rsidR="007C4642" w:rsidRDefault="007C4642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YSIE Get-Together Notes~ </w:t>
      </w:r>
      <w:r w:rsidR="0051036E">
        <w:rPr>
          <w:rFonts w:ascii="Calibri" w:hAnsi="Calibri" w:cs="Calibri"/>
          <w:b/>
          <w:bCs/>
          <w:sz w:val="28"/>
          <w:szCs w:val="28"/>
        </w:rPr>
        <w:t>March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1036E">
        <w:rPr>
          <w:rFonts w:ascii="Calibri" w:hAnsi="Calibri" w:cs="Calibri"/>
          <w:b/>
          <w:bCs/>
          <w:sz w:val="28"/>
          <w:szCs w:val="28"/>
        </w:rPr>
        <w:t>21</w:t>
      </w:r>
      <w:r>
        <w:rPr>
          <w:rFonts w:ascii="Calibri" w:hAnsi="Calibri" w:cs="Calibri"/>
          <w:b/>
          <w:bCs/>
          <w:sz w:val="28"/>
          <w:szCs w:val="28"/>
        </w:rPr>
        <w:t>, 2024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 w:rsidR="0051036E">
        <w:rPr>
          <w:rFonts w:ascii="Calibri" w:hAnsi="Calibri" w:cs="Calibri"/>
          <w:b/>
          <w:bCs/>
          <w:sz w:val="28"/>
          <w:szCs w:val="28"/>
        </w:rPr>
        <w:t>Minocqua Public Library</w:t>
      </w:r>
    </w:p>
    <w:p w14:paraId="5E2A3C8A" w14:textId="714CAE63" w:rsidR="001216D0" w:rsidRDefault="001216D0">
      <w:pPr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Tour of Minocqua Library</w:t>
      </w:r>
    </w:p>
    <w:p w14:paraId="7A1A39E1" w14:textId="4A66F805" w:rsidR="001216D0" w:rsidRDefault="001216D0" w:rsidP="001216D0">
      <w:pPr>
        <w:pStyle w:val="ListParagraph"/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Erica and Jenny led a building-wide tour.</w:t>
      </w:r>
    </w:p>
    <w:p w14:paraId="31C6D1F5" w14:textId="1589B5C0" w:rsidR="0005760C" w:rsidRDefault="0005760C" w:rsidP="001216D0">
      <w:pPr>
        <w:pStyle w:val="ListParagraph"/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Highlights in the children’s area include: an attached programming room, outdoor garden space, </w:t>
      </w:r>
      <w:r w:rsidR="00507F71">
        <w:rPr>
          <w:rFonts w:ascii="Calibri" w:hAnsi="Calibri" w:cs="Calibri"/>
          <w:sz w:val="28"/>
          <w:szCs w:val="28"/>
        </w:rPr>
        <w:t>many face-out display areas</w:t>
      </w:r>
      <w:r w:rsidR="007E5707">
        <w:rPr>
          <w:rFonts w:ascii="Calibri" w:hAnsi="Calibri" w:cs="Calibri"/>
          <w:sz w:val="28"/>
          <w:szCs w:val="28"/>
        </w:rPr>
        <w:t xml:space="preserve">, several AWE computers, </w:t>
      </w:r>
      <w:r w:rsidR="002D73F6">
        <w:rPr>
          <w:rFonts w:ascii="Calibri" w:hAnsi="Calibri" w:cs="Calibri"/>
          <w:sz w:val="28"/>
          <w:szCs w:val="28"/>
        </w:rPr>
        <w:t>and a couple areas to highlight children’s artwork made at the library.</w:t>
      </w:r>
    </w:p>
    <w:p w14:paraId="3FC595C7" w14:textId="2377D957" w:rsidR="002D73F6" w:rsidRDefault="002D73F6" w:rsidP="001216D0">
      <w:pPr>
        <w:pStyle w:val="ListParagraph"/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Highlight</w:t>
      </w:r>
      <w:r w:rsidR="0069489A"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 xml:space="preserve"> in the teen area include: </w:t>
      </w:r>
      <w:r w:rsidR="00791CFB">
        <w:rPr>
          <w:rFonts w:ascii="Calibri" w:hAnsi="Calibri" w:cs="Calibri"/>
          <w:sz w:val="28"/>
          <w:szCs w:val="28"/>
        </w:rPr>
        <w:t xml:space="preserve">the Kindness Cupboard, teen book </w:t>
      </w:r>
      <w:r w:rsidR="00B62EEA">
        <w:rPr>
          <w:rFonts w:ascii="Calibri" w:hAnsi="Calibri" w:cs="Calibri"/>
          <w:sz w:val="28"/>
          <w:szCs w:val="28"/>
        </w:rPr>
        <w:t xml:space="preserve">boxes, and a </w:t>
      </w:r>
      <w:r w:rsidR="00791CFB">
        <w:rPr>
          <w:rFonts w:ascii="Calibri" w:hAnsi="Calibri" w:cs="Calibri"/>
          <w:sz w:val="28"/>
          <w:szCs w:val="28"/>
        </w:rPr>
        <w:t>semi-secluded seating and lounge area</w:t>
      </w:r>
      <w:r w:rsidR="00B62EEA">
        <w:rPr>
          <w:rFonts w:ascii="Calibri" w:hAnsi="Calibri" w:cs="Calibri"/>
          <w:sz w:val="28"/>
          <w:szCs w:val="28"/>
        </w:rPr>
        <w:t xml:space="preserve"> especially for teens.</w:t>
      </w:r>
    </w:p>
    <w:p w14:paraId="3838E6B8" w14:textId="4D65EB13" w:rsidR="00A23890" w:rsidRDefault="00B62EEA" w:rsidP="001216D0">
      <w:pPr>
        <w:pStyle w:val="ListParagraph"/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Minocqua recently added a Library of Things collection which includes </w:t>
      </w:r>
      <w:r w:rsidR="00D33BFD">
        <w:rPr>
          <w:rFonts w:ascii="Calibri" w:hAnsi="Calibri" w:cs="Calibri"/>
          <w:sz w:val="28"/>
          <w:szCs w:val="28"/>
        </w:rPr>
        <w:t xml:space="preserve">a telescope, </w:t>
      </w:r>
      <w:r w:rsidR="00EF21F7">
        <w:rPr>
          <w:rFonts w:ascii="Calibri" w:hAnsi="Calibri" w:cs="Calibri"/>
          <w:sz w:val="28"/>
          <w:szCs w:val="28"/>
        </w:rPr>
        <w:t xml:space="preserve">daily passes for local trails and children’s museum, </w:t>
      </w:r>
      <w:r w:rsidR="00744542">
        <w:rPr>
          <w:rFonts w:ascii="Calibri" w:hAnsi="Calibri" w:cs="Calibri"/>
          <w:sz w:val="28"/>
          <w:szCs w:val="28"/>
        </w:rPr>
        <w:t>tot totes, kids packs</w:t>
      </w:r>
      <w:r w:rsidR="00A23890">
        <w:rPr>
          <w:rFonts w:ascii="Calibri" w:hAnsi="Calibri" w:cs="Calibri"/>
          <w:sz w:val="28"/>
          <w:szCs w:val="28"/>
        </w:rPr>
        <w:t>, board games, and much more!</w:t>
      </w:r>
    </w:p>
    <w:p w14:paraId="597F4642" w14:textId="011E7B43" w:rsidR="00B62EEA" w:rsidRPr="001216D0" w:rsidRDefault="00A23890" w:rsidP="001216D0">
      <w:pPr>
        <w:pStyle w:val="ListParagraph"/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library features a drive-up window.</w:t>
      </w:r>
      <w:r w:rsidR="00D72D19">
        <w:rPr>
          <w:rFonts w:ascii="Calibri" w:hAnsi="Calibri" w:cs="Calibri"/>
          <w:sz w:val="28"/>
          <w:szCs w:val="28"/>
        </w:rPr>
        <w:t xml:space="preserve"> Patrons ring a bell for service which makes the phone </w:t>
      </w:r>
      <w:r w:rsidR="004C36E4">
        <w:rPr>
          <w:rFonts w:ascii="Calibri" w:hAnsi="Calibri" w:cs="Calibri"/>
          <w:sz w:val="28"/>
          <w:szCs w:val="28"/>
        </w:rPr>
        <w:t>ring,</w:t>
      </w:r>
      <w:r w:rsidR="00D72D19">
        <w:rPr>
          <w:rFonts w:ascii="Calibri" w:hAnsi="Calibri" w:cs="Calibri"/>
          <w:sz w:val="28"/>
          <w:szCs w:val="28"/>
        </w:rPr>
        <w:t xml:space="preserve"> so staff know when patrons are seeking assistance. </w:t>
      </w:r>
    </w:p>
    <w:p w14:paraId="55743FDF" w14:textId="77777777" w:rsidR="001216D0" w:rsidRDefault="001216D0">
      <w:pPr>
        <w:rPr>
          <w:rFonts w:ascii="Calibri" w:hAnsi="Calibri" w:cs="Calibri"/>
          <w:b/>
          <w:bCs/>
          <w:sz w:val="28"/>
          <w:szCs w:val="28"/>
        </w:rPr>
      </w:pPr>
    </w:p>
    <w:p w14:paraId="72DAEC3B" w14:textId="77777777" w:rsidR="00425CA5" w:rsidRDefault="0051036E" w:rsidP="00425CA5">
      <w:pPr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All Ages Programming</w:t>
      </w:r>
    </w:p>
    <w:p w14:paraId="1AF94F7D" w14:textId="4041D7B4" w:rsidR="00FD4C65" w:rsidRPr="00284E9B" w:rsidRDefault="00574A56" w:rsidP="00425CA5">
      <w:pPr>
        <w:pStyle w:val="ListParagraph"/>
        <w:numPr>
          <w:ilvl w:val="0"/>
          <w:numId w:val="7"/>
        </w:numPr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>Participants discussed a p</w:t>
      </w:r>
      <w:r w:rsidR="00CA7CC7">
        <w:rPr>
          <w:rFonts w:ascii="Calibri" w:hAnsi="Calibri" w:cs="Calibri"/>
          <w:sz w:val="28"/>
          <w:szCs w:val="28"/>
        </w:rPr>
        <w:t xml:space="preserve">reference for less structured programs and crafts that can lead to individualism and creativity. </w:t>
      </w:r>
      <w:r>
        <w:rPr>
          <w:rFonts w:ascii="Calibri" w:hAnsi="Calibri" w:cs="Calibri"/>
          <w:sz w:val="28"/>
          <w:szCs w:val="28"/>
        </w:rPr>
        <w:t xml:space="preserve">They are aware of not creating activities that seem like </w:t>
      </w:r>
      <w:r w:rsidR="00CA7CC7">
        <w:rPr>
          <w:rFonts w:ascii="Calibri" w:hAnsi="Calibri" w:cs="Calibri"/>
          <w:sz w:val="28"/>
          <w:szCs w:val="28"/>
        </w:rPr>
        <w:t>“work” to children</w:t>
      </w:r>
      <w:r>
        <w:rPr>
          <w:rFonts w:ascii="Calibri" w:hAnsi="Calibri" w:cs="Calibri"/>
          <w:sz w:val="28"/>
          <w:szCs w:val="28"/>
        </w:rPr>
        <w:t xml:space="preserve"> and families.</w:t>
      </w:r>
    </w:p>
    <w:p w14:paraId="33618DA4" w14:textId="30B7843C" w:rsidR="002456B2" w:rsidRPr="002456B2" w:rsidRDefault="002456B2" w:rsidP="00425CA5">
      <w:pPr>
        <w:pStyle w:val="ListParagraph"/>
        <w:numPr>
          <w:ilvl w:val="0"/>
          <w:numId w:val="7"/>
        </w:numPr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 xml:space="preserve">Minocqua offers Club Connect several times a </w:t>
      </w:r>
      <w:r w:rsidR="00745487">
        <w:rPr>
          <w:rFonts w:ascii="Calibri" w:hAnsi="Calibri" w:cs="Calibri"/>
          <w:sz w:val="28"/>
          <w:szCs w:val="28"/>
        </w:rPr>
        <w:t>month,</w:t>
      </w:r>
      <w:r>
        <w:rPr>
          <w:rFonts w:ascii="Calibri" w:hAnsi="Calibri" w:cs="Calibri"/>
          <w:sz w:val="28"/>
          <w:szCs w:val="28"/>
        </w:rPr>
        <w:t xml:space="preserve"> which is geared towards </w:t>
      </w:r>
      <w:r w:rsidR="00745487">
        <w:rPr>
          <w:rFonts w:ascii="Calibri" w:hAnsi="Calibri" w:cs="Calibri"/>
          <w:sz w:val="28"/>
          <w:szCs w:val="28"/>
        </w:rPr>
        <w:t>school-age kids up throu</w:t>
      </w:r>
      <w:r w:rsidR="00B26C66">
        <w:rPr>
          <w:rFonts w:ascii="Calibri" w:hAnsi="Calibri" w:cs="Calibri"/>
          <w:sz w:val="28"/>
          <w:szCs w:val="28"/>
        </w:rPr>
        <w:t>gh teens.</w:t>
      </w:r>
    </w:p>
    <w:p w14:paraId="62B397BC" w14:textId="7656E3BB" w:rsidR="00284E9B" w:rsidRPr="00284E9B" w:rsidRDefault="00284E9B" w:rsidP="00425CA5">
      <w:pPr>
        <w:pStyle w:val="ListParagraph"/>
        <w:numPr>
          <w:ilvl w:val="0"/>
          <w:numId w:val="7"/>
        </w:numPr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>Tomahawk Tinker Tuesday</w:t>
      </w:r>
      <w:r w:rsidR="00B26C66">
        <w:rPr>
          <w:rFonts w:ascii="Calibri" w:hAnsi="Calibri" w:cs="Calibri"/>
          <w:sz w:val="28"/>
          <w:szCs w:val="28"/>
        </w:rPr>
        <w:t>s is a similar program, aiming for K-8 participants.</w:t>
      </w:r>
    </w:p>
    <w:p w14:paraId="26F1104C" w14:textId="0CF37CA9" w:rsidR="00F43AA7" w:rsidRPr="00F43AA7" w:rsidRDefault="00F43AA7" w:rsidP="00425CA5">
      <w:pPr>
        <w:pStyle w:val="ListParagraph"/>
        <w:numPr>
          <w:ilvl w:val="0"/>
          <w:numId w:val="7"/>
        </w:numPr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>3D pens and buttonmakers have been popular programming tools.</w:t>
      </w:r>
    </w:p>
    <w:p w14:paraId="0FA8FA88" w14:textId="328570FC" w:rsidR="00F43AA7" w:rsidRPr="003C451D" w:rsidRDefault="00031E5A" w:rsidP="00425CA5">
      <w:pPr>
        <w:pStyle w:val="ListParagraph"/>
        <w:numPr>
          <w:ilvl w:val="0"/>
          <w:numId w:val="7"/>
        </w:numPr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 xml:space="preserve">Participants were reminded of the WVLS makerspace items for programming: </w:t>
      </w:r>
      <w:hyperlink r:id="rId5" w:history="1">
        <w:r w:rsidR="00DF396F" w:rsidRPr="00D82294">
          <w:rPr>
            <w:rStyle w:val="Hyperlink"/>
            <w:rFonts w:ascii="Calibri" w:hAnsi="Calibri" w:cs="Calibri"/>
            <w:sz w:val="28"/>
            <w:szCs w:val="28"/>
          </w:rPr>
          <w:t>https://wvls.org/equipment-for-booking/</w:t>
        </w:r>
      </w:hyperlink>
    </w:p>
    <w:p w14:paraId="760F4468" w14:textId="6E437857" w:rsidR="003C451D" w:rsidRPr="00DF396F" w:rsidRDefault="003C451D" w:rsidP="00425CA5">
      <w:pPr>
        <w:pStyle w:val="ListParagraph"/>
        <w:numPr>
          <w:ilvl w:val="0"/>
          <w:numId w:val="7"/>
        </w:numPr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 xml:space="preserve">Discussion of jigsaw puzzle competitions </w:t>
      </w:r>
      <w:r w:rsidR="000868C1">
        <w:rPr>
          <w:rFonts w:ascii="Calibri" w:hAnsi="Calibri" w:cs="Calibri"/>
          <w:sz w:val="28"/>
          <w:szCs w:val="28"/>
        </w:rPr>
        <w:t xml:space="preserve">for family or all age programs. Minocqua has tried a family puzzle competition in the past with a 300-piece puzzle. </w:t>
      </w:r>
      <w:r w:rsidR="00683045">
        <w:rPr>
          <w:rFonts w:ascii="Calibri" w:hAnsi="Calibri" w:cs="Calibri"/>
          <w:sz w:val="28"/>
          <w:szCs w:val="28"/>
        </w:rPr>
        <w:t xml:space="preserve">There are many variations that libraries have come up with for puzzle competitions such as providing a time limit, limiting the team size to a specific amount of people, </w:t>
      </w:r>
      <w:r w:rsidR="00983FBE">
        <w:rPr>
          <w:rFonts w:ascii="Calibri" w:hAnsi="Calibri" w:cs="Calibri"/>
          <w:sz w:val="28"/>
          <w:szCs w:val="28"/>
        </w:rPr>
        <w:t xml:space="preserve">only allowing X amount of team members to </w:t>
      </w:r>
      <w:r w:rsidR="00983FBE">
        <w:rPr>
          <w:rFonts w:ascii="Calibri" w:hAnsi="Calibri" w:cs="Calibri"/>
          <w:sz w:val="28"/>
          <w:szCs w:val="28"/>
        </w:rPr>
        <w:lastRenderedPageBreak/>
        <w:t>work on the puzzle at a time while the rest of the team takes a break, allowing puzzle aids</w:t>
      </w:r>
      <w:r w:rsidR="009E2B20">
        <w:rPr>
          <w:rFonts w:ascii="Calibri" w:hAnsi="Calibri" w:cs="Calibri"/>
          <w:sz w:val="28"/>
          <w:szCs w:val="28"/>
        </w:rPr>
        <w:t xml:space="preserve"> or not (such as spatulas or cookie sheets).</w:t>
      </w:r>
    </w:p>
    <w:p w14:paraId="3510EC82" w14:textId="50E7B870" w:rsidR="00FD7B42" w:rsidRDefault="00FD7B42" w:rsidP="0069719A">
      <w:pPr>
        <w:rPr>
          <w:rFonts w:ascii="Calibri" w:hAnsi="Calibri" w:cs="Calibri"/>
          <w:sz w:val="28"/>
          <w:szCs w:val="28"/>
        </w:rPr>
      </w:pPr>
    </w:p>
    <w:p w14:paraId="37E207CC" w14:textId="0E5FAA23" w:rsidR="0069719A" w:rsidRDefault="00425CA5" w:rsidP="0069719A">
      <w:pPr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Children’s Collections</w:t>
      </w:r>
    </w:p>
    <w:p w14:paraId="2811AF14" w14:textId="62021309" w:rsidR="00DF396F" w:rsidRPr="00B142A1" w:rsidRDefault="00B142A1" w:rsidP="00DF396F">
      <w:pPr>
        <w:pStyle w:val="ListParagraph"/>
        <w:numPr>
          <w:ilvl w:val="0"/>
          <w:numId w:val="4"/>
        </w:numPr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 xml:space="preserve">Tomahawk received a </w:t>
      </w:r>
      <w:r w:rsidR="00DF396F">
        <w:rPr>
          <w:rFonts w:ascii="Calibri" w:hAnsi="Calibri" w:cs="Calibri"/>
          <w:sz w:val="28"/>
          <w:szCs w:val="28"/>
        </w:rPr>
        <w:t>donation</w:t>
      </w:r>
      <w:r>
        <w:rPr>
          <w:rFonts w:ascii="Calibri" w:hAnsi="Calibri" w:cs="Calibri"/>
          <w:sz w:val="28"/>
          <w:szCs w:val="28"/>
        </w:rPr>
        <w:t xml:space="preserve"> in the past and purchased Wonderbooks</w:t>
      </w:r>
      <w:r w:rsidR="00DF396F">
        <w:rPr>
          <w:rFonts w:ascii="Calibri" w:hAnsi="Calibri" w:cs="Calibri"/>
          <w:sz w:val="28"/>
          <w:szCs w:val="28"/>
        </w:rPr>
        <w:t xml:space="preserve">. </w:t>
      </w:r>
      <w:r w:rsidR="00E35B07">
        <w:rPr>
          <w:rFonts w:ascii="Calibri" w:hAnsi="Calibri" w:cs="Calibri"/>
          <w:sz w:val="28"/>
          <w:szCs w:val="28"/>
        </w:rPr>
        <w:t>They</w:t>
      </w:r>
      <w:r w:rsidR="00DF396F">
        <w:rPr>
          <w:rFonts w:ascii="Calibri" w:hAnsi="Calibri" w:cs="Calibri"/>
          <w:sz w:val="28"/>
          <w:szCs w:val="28"/>
        </w:rPr>
        <w:t xml:space="preserve"> ha</w:t>
      </w:r>
      <w:r w:rsidR="00E35B07">
        <w:rPr>
          <w:rFonts w:ascii="Calibri" w:hAnsi="Calibri" w:cs="Calibri"/>
          <w:sz w:val="28"/>
          <w:szCs w:val="28"/>
        </w:rPr>
        <w:t>ve</w:t>
      </w:r>
      <w:r w:rsidR="00DF396F">
        <w:rPr>
          <w:rFonts w:ascii="Calibri" w:hAnsi="Calibri" w:cs="Calibri"/>
          <w:sz w:val="28"/>
          <w:szCs w:val="28"/>
        </w:rPr>
        <w:t xml:space="preserve"> about 50 total. A patron can check </w:t>
      </w:r>
      <w:r w:rsidR="00E35B07">
        <w:rPr>
          <w:rFonts w:ascii="Calibri" w:hAnsi="Calibri" w:cs="Calibri"/>
          <w:sz w:val="28"/>
          <w:szCs w:val="28"/>
        </w:rPr>
        <w:t>out</w:t>
      </w:r>
      <w:r w:rsidR="00DF396F">
        <w:rPr>
          <w:rFonts w:ascii="Calibri" w:hAnsi="Calibri" w:cs="Calibri"/>
          <w:sz w:val="28"/>
          <w:szCs w:val="28"/>
        </w:rPr>
        <w:t xml:space="preserve"> up to 3 at one time. Upon return, Tomahawk staff recharge the Wonderbooks and then put them back into rotation. The charging cords stay at the library and do not circulate with the item.</w:t>
      </w:r>
      <w:r w:rsidR="00BD36BD">
        <w:rPr>
          <w:rFonts w:ascii="Calibri" w:hAnsi="Calibri" w:cs="Calibri"/>
          <w:sz w:val="28"/>
          <w:szCs w:val="28"/>
        </w:rPr>
        <w:t xml:space="preserve"> See Wonderbooks </w:t>
      </w:r>
      <w:hyperlink r:id="rId6" w:history="1">
        <w:r w:rsidR="00BD36BD" w:rsidRPr="00BD36BD">
          <w:rPr>
            <w:rStyle w:val="Hyperlink"/>
            <w:rFonts w:ascii="Calibri" w:hAnsi="Calibri" w:cs="Calibri"/>
            <w:sz w:val="28"/>
            <w:szCs w:val="28"/>
          </w:rPr>
          <w:t>here</w:t>
        </w:r>
      </w:hyperlink>
      <w:r w:rsidR="00BD36BD">
        <w:rPr>
          <w:rFonts w:ascii="Calibri" w:hAnsi="Calibri" w:cs="Calibri"/>
          <w:sz w:val="28"/>
          <w:szCs w:val="28"/>
        </w:rPr>
        <w:t>.</w:t>
      </w:r>
    </w:p>
    <w:p w14:paraId="5A15D355" w14:textId="2496B205" w:rsidR="00E35B07" w:rsidRPr="00CA7CC7" w:rsidRDefault="00E35B07" w:rsidP="00E35B07">
      <w:pPr>
        <w:pStyle w:val="ListParagraph"/>
        <w:numPr>
          <w:ilvl w:val="0"/>
          <w:numId w:val="4"/>
        </w:numPr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 xml:space="preserve">Merrill has VOX </w:t>
      </w:r>
      <w:r w:rsidR="009662EF">
        <w:rPr>
          <w:rFonts w:ascii="Calibri" w:hAnsi="Calibri" w:cs="Calibri"/>
          <w:sz w:val="28"/>
          <w:szCs w:val="28"/>
        </w:rPr>
        <w:t xml:space="preserve">Books </w:t>
      </w:r>
      <w:r>
        <w:rPr>
          <w:rFonts w:ascii="Calibri" w:hAnsi="Calibri" w:cs="Calibri"/>
          <w:sz w:val="28"/>
          <w:szCs w:val="28"/>
        </w:rPr>
        <w:t>and Wonderbooks</w:t>
      </w:r>
      <w:r>
        <w:rPr>
          <w:rFonts w:ascii="Calibri" w:hAnsi="Calibri" w:cs="Calibri"/>
          <w:sz w:val="28"/>
          <w:szCs w:val="28"/>
        </w:rPr>
        <w:t>.</w:t>
      </w:r>
      <w:r w:rsidR="00C75234">
        <w:rPr>
          <w:rFonts w:ascii="Calibri" w:hAnsi="Calibri" w:cs="Calibri"/>
          <w:sz w:val="28"/>
          <w:szCs w:val="28"/>
        </w:rPr>
        <w:t xml:space="preserve"> See VOX Books </w:t>
      </w:r>
      <w:hyperlink r:id="rId7" w:history="1">
        <w:r w:rsidR="00C75234" w:rsidRPr="00C75234">
          <w:rPr>
            <w:rStyle w:val="Hyperlink"/>
            <w:rFonts w:ascii="Calibri" w:hAnsi="Calibri" w:cs="Calibri"/>
            <w:sz w:val="28"/>
            <w:szCs w:val="28"/>
          </w:rPr>
          <w:t>here</w:t>
        </w:r>
      </w:hyperlink>
      <w:r w:rsidR="00C75234">
        <w:rPr>
          <w:rFonts w:ascii="Calibri" w:hAnsi="Calibri" w:cs="Calibri"/>
          <w:sz w:val="28"/>
          <w:szCs w:val="28"/>
        </w:rPr>
        <w:t>.</w:t>
      </w:r>
    </w:p>
    <w:p w14:paraId="4EF8D230" w14:textId="599D5763" w:rsidR="000B5AAC" w:rsidRPr="009662EF" w:rsidRDefault="00E35B07" w:rsidP="000B5AAC">
      <w:pPr>
        <w:pStyle w:val="ListParagraph"/>
        <w:numPr>
          <w:ilvl w:val="0"/>
          <w:numId w:val="4"/>
        </w:numPr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>Minocqua is considering adding VOX</w:t>
      </w:r>
      <w:r w:rsidR="009662EF">
        <w:rPr>
          <w:rFonts w:ascii="Calibri" w:hAnsi="Calibri" w:cs="Calibri"/>
          <w:sz w:val="28"/>
          <w:szCs w:val="28"/>
        </w:rPr>
        <w:t xml:space="preserve"> Books</w:t>
      </w:r>
      <w:r>
        <w:rPr>
          <w:rFonts w:ascii="Calibri" w:hAnsi="Calibri" w:cs="Calibri"/>
          <w:sz w:val="28"/>
          <w:szCs w:val="28"/>
        </w:rPr>
        <w:t>.</w:t>
      </w:r>
    </w:p>
    <w:p w14:paraId="5344C3B7" w14:textId="66B16BFC" w:rsidR="00A23984" w:rsidRPr="00B142A1" w:rsidRDefault="009662EF" w:rsidP="00A23984">
      <w:pPr>
        <w:pStyle w:val="ListParagraph"/>
        <w:numPr>
          <w:ilvl w:val="0"/>
          <w:numId w:val="4"/>
        </w:numPr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 xml:space="preserve">General discussion of how best to shelve VOX Books and Wonderbooks. </w:t>
      </w:r>
      <w:r w:rsidR="00A23984">
        <w:rPr>
          <w:rFonts w:ascii="Calibri" w:hAnsi="Calibri" w:cs="Calibri"/>
          <w:sz w:val="28"/>
          <w:szCs w:val="28"/>
        </w:rPr>
        <w:t xml:space="preserve">Because of the electronics involved, the books do not have a uniform thickness from one side to the other. </w:t>
      </w:r>
      <w:r w:rsidR="00A23984">
        <w:rPr>
          <w:rFonts w:ascii="Calibri" w:hAnsi="Calibri" w:cs="Calibri"/>
          <w:sz w:val="28"/>
          <w:szCs w:val="28"/>
        </w:rPr>
        <w:t>Tomahawk put</w:t>
      </w:r>
      <w:r w:rsidR="00A23984">
        <w:rPr>
          <w:rFonts w:ascii="Calibri" w:hAnsi="Calibri" w:cs="Calibri"/>
          <w:sz w:val="28"/>
          <w:szCs w:val="28"/>
        </w:rPr>
        <w:t>s</w:t>
      </w:r>
      <w:r w:rsidR="00A23984">
        <w:rPr>
          <w:rFonts w:ascii="Calibri" w:hAnsi="Calibri" w:cs="Calibri"/>
          <w:sz w:val="28"/>
          <w:szCs w:val="28"/>
        </w:rPr>
        <w:t xml:space="preserve"> 3-4 on a metal shelf, and then uses a magnet</w:t>
      </w:r>
      <w:r w:rsidR="00A23984">
        <w:rPr>
          <w:rFonts w:ascii="Calibri" w:hAnsi="Calibri" w:cs="Calibri"/>
          <w:sz w:val="28"/>
          <w:szCs w:val="28"/>
        </w:rPr>
        <w:t>ized</w:t>
      </w:r>
      <w:r w:rsidR="00A23984">
        <w:rPr>
          <w:rFonts w:ascii="Calibri" w:hAnsi="Calibri" w:cs="Calibri"/>
          <w:sz w:val="28"/>
          <w:szCs w:val="28"/>
        </w:rPr>
        <w:t xml:space="preserve"> bookend to try to keep them upright. </w:t>
      </w:r>
      <w:r w:rsidR="00A23984">
        <w:rPr>
          <w:rFonts w:ascii="Calibri" w:hAnsi="Calibri" w:cs="Calibri"/>
          <w:sz w:val="28"/>
          <w:szCs w:val="28"/>
        </w:rPr>
        <w:t>They are considering trying browser bins for their Wonderbooks.</w:t>
      </w:r>
      <w:r w:rsidR="00A23984">
        <w:rPr>
          <w:rFonts w:ascii="Calibri" w:hAnsi="Calibri" w:cs="Calibri"/>
          <w:sz w:val="28"/>
          <w:szCs w:val="28"/>
        </w:rPr>
        <w:t xml:space="preserve"> </w:t>
      </w:r>
    </w:p>
    <w:p w14:paraId="6F2E6895" w14:textId="77777777" w:rsidR="000B1981" w:rsidRDefault="00A23984" w:rsidP="000B1981">
      <w:pPr>
        <w:pStyle w:val="ListParagraph"/>
        <w:numPr>
          <w:ilvl w:val="0"/>
          <w:numId w:val="4"/>
        </w:numPr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>Are there grants available anywhere for VOX</w:t>
      </w:r>
      <w:r>
        <w:rPr>
          <w:rFonts w:ascii="Calibri" w:hAnsi="Calibri" w:cs="Calibri"/>
          <w:sz w:val="28"/>
          <w:szCs w:val="28"/>
        </w:rPr>
        <w:t xml:space="preserve"> Books</w:t>
      </w:r>
      <w:r>
        <w:rPr>
          <w:rFonts w:ascii="Calibri" w:hAnsi="Calibri" w:cs="Calibri"/>
          <w:sz w:val="28"/>
          <w:szCs w:val="28"/>
        </w:rPr>
        <w:t xml:space="preserve">/Wonderbooks? </w:t>
      </w:r>
      <w:r>
        <w:rPr>
          <w:rFonts w:ascii="Calibri" w:hAnsi="Calibri" w:cs="Calibri"/>
          <w:sz w:val="28"/>
          <w:szCs w:val="28"/>
        </w:rPr>
        <w:t>Perhaps the Dollar General youth literacy grants</w:t>
      </w:r>
      <w:r w:rsidR="000B1981">
        <w:rPr>
          <w:rFonts w:ascii="Calibri" w:hAnsi="Calibri" w:cs="Calibri"/>
          <w:sz w:val="28"/>
          <w:szCs w:val="28"/>
        </w:rPr>
        <w:t xml:space="preserve">. </w:t>
      </w:r>
      <w:hyperlink r:id="rId8" w:anchor="youth-literacy-grants" w:history="1">
        <w:r w:rsidR="000B1981" w:rsidRPr="0052394B">
          <w:rPr>
            <w:rStyle w:val="Hyperlink"/>
            <w:rFonts w:ascii="Calibri" w:hAnsi="Calibri" w:cs="Calibri"/>
            <w:sz w:val="28"/>
            <w:szCs w:val="28"/>
          </w:rPr>
          <w:t>https://www.dgliteracy.org/grant-programs/?#youth-literacy-grants</w:t>
        </w:r>
      </w:hyperlink>
    </w:p>
    <w:p w14:paraId="311F1A23" w14:textId="10D49B7D" w:rsidR="00B142A1" w:rsidRPr="00B142A1" w:rsidRDefault="00B142A1" w:rsidP="000B5AAC">
      <w:pPr>
        <w:pStyle w:val="ListParagraph"/>
        <w:numPr>
          <w:ilvl w:val="0"/>
          <w:numId w:val="4"/>
        </w:numPr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>Minocqua now has a L</w:t>
      </w:r>
      <w:r w:rsidR="00DF396F">
        <w:rPr>
          <w:rFonts w:ascii="Calibri" w:hAnsi="Calibri" w:cs="Calibri"/>
          <w:sz w:val="28"/>
          <w:szCs w:val="28"/>
        </w:rPr>
        <w:t>ibrary of Things collection.</w:t>
      </w:r>
    </w:p>
    <w:p w14:paraId="73067A28" w14:textId="6906AB64" w:rsidR="00CA7CC7" w:rsidRPr="003C451D" w:rsidRDefault="00BB2E80" w:rsidP="003C451D">
      <w:pPr>
        <w:pStyle w:val="ListParagraph"/>
        <w:numPr>
          <w:ilvl w:val="0"/>
          <w:numId w:val="4"/>
        </w:numPr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>Discussion of the pros and cons to dividing a children’s chapter book collection</w:t>
      </w:r>
      <w:r w:rsidR="003C451D">
        <w:rPr>
          <w:rFonts w:ascii="Calibri" w:hAnsi="Calibri" w:cs="Calibri"/>
          <w:sz w:val="28"/>
          <w:szCs w:val="28"/>
        </w:rPr>
        <w:t xml:space="preserve"> so that easier chapter books are separate from the others. </w:t>
      </w:r>
      <w:r w:rsidR="00CA7CC7" w:rsidRPr="003C451D">
        <w:rPr>
          <w:rFonts w:ascii="Calibri" w:hAnsi="Calibri" w:cs="Calibri"/>
          <w:sz w:val="28"/>
          <w:szCs w:val="28"/>
        </w:rPr>
        <w:t xml:space="preserve">Are there any guidelines available to distinguish between the two? </w:t>
      </w:r>
    </w:p>
    <w:p w14:paraId="080E182B" w14:textId="005E188A" w:rsidR="00CA7CC7" w:rsidRPr="00284E9B" w:rsidRDefault="00CA7CC7" w:rsidP="000B5AAC">
      <w:pPr>
        <w:pStyle w:val="ListParagraph"/>
        <w:numPr>
          <w:ilvl w:val="0"/>
          <w:numId w:val="4"/>
        </w:numPr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>Lexile levels are limiting.</w:t>
      </w:r>
    </w:p>
    <w:p w14:paraId="30B468CB" w14:textId="791C0AE9" w:rsidR="00284E9B" w:rsidRPr="00284E9B" w:rsidRDefault="00284E9B" w:rsidP="000B5AAC">
      <w:pPr>
        <w:pStyle w:val="ListParagraph"/>
        <w:numPr>
          <w:ilvl w:val="0"/>
          <w:numId w:val="4"/>
        </w:numPr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>Teen circ is so-so overall. Uptick in summer.</w:t>
      </w:r>
    </w:p>
    <w:p w14:paraId="4BF6B3F9" w14:textId="77777777" w:rsidR="0024213D" w:rsidRDefault="0024213D" w:rsidP="0024213D">
      <w:pPr>
        <w:rPr>
          <w:rFonts w:ascii="Calibri" w:hAnsi="Calibri" w:cs="Calibri"/>
          <w:sz w:val="28"/>
          <w:szCs w:val="28"/>
        </w:rPr>
      </w:pPr>
    </w:p>
    <w:p w14:paraId="131C710F" w14:textId="2D18C966" w:rsidR="007569CE" w:rsidRDefault="007569CE" w:rsidP="0024213D">
      <w:pPr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NICE Project</w:t>
      </w:r>
    </w:p>
    <w:p w14:paraId="4877659A" w14:textId="090DFB82" w:rsidR="007569CE" w:rsidRPr="009E2B20" w:rsidRDefault="00741238" w:rsidP="007569CE">
      <w:pPr>
        <w:pStyle w:val="ListParagraph"/>
        <w:numPr>
          <w:ilvl w:val="0"/>
          <w:numId w:val="5"/>
        </w:numPr>
        <w:rPr>
          <w:rStyle w:val="Hyperlink"/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Workgroup recommendations are located </w:t>
      </w:r>
      <w:hyperlink r:id="rId9" w:history="1">
        <w:r w:rsidRPr="00741238">
          <w:rPr>
            <w:rStyle w:val="Hyperlink"/>
            <w:rFonts w:ascii="Calibri" w:hAnsi="Calibri" w:cs="Calibri"/>
            <w:sz w:val="28"/>
            <w:szCs w:val="28"/>
          </w:rPr>
          <w:t>here</w:t>
        </w:r>
      </w:hyperlink>
      <w:r w:rsidR="009E2B20">
        <w:rPr>
          <w:rStyle w:val="Hyperlink"/>
          <w:rFonts w:ascii="Calibri" w:hAnsi="Calibri" w:cs="Calibri"/>
          <w:sz w:val="28"/>
          <w:szCs w:val="28"/>
        </w:rPr>
        <w:t>.</w:t>
      </w:r>
    </w:p>
    <w:p w14:paraId="70EFA8CF" w14:textId="21D47296" w:rsidR="009E2B20" w:rsidRPr="007569CE" w:rsidRDefault="009E2B20" w:rsidP="007569CE">
      <w:pPr>
        <w:pStyle w:val="ListParagraph"/>
        <w:numPr>
          <w:ilvl w:val="0"/>
          <w:numId w:val="5"/>
        </w:numPr>
        <w:rPr>
          <w:rFonts w:ascii="Calibri" w:hAnsi="Calibri" w:cs="Calibri"/>
          <w:sz w:val="28"/>
          <w:szCs w:val="28"/>
          <w:u w:val="single"/>
        </w:rPr>
      </w:pPr>
      <w:r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Participants reviewed where to find the recommendations and what those current recommendations are.</w:t>
      </w:r>
    </w:p>
    <w:p w14:paraId="41FF5DF0" w14:textId="77777777" w:rsidR="009E2B20" w:rsidRDefault="009E2B20" w:rsidP="0024213D">
      <w:pPr>
        <w:rPr>
          <w:rFonts w:ascii="Calibri" w:hAnsi="Calibri" w:cs="Calibri"/>
          <w:sz w:val="28"/>
          <w:szCs w:val="28"/>
          <w:u w:val="single"/>
        </w:rPr>
      </w:pPr>
    </w:p>
    <w:p w14:paraId="6EAEAF73" w14:textId="70532D57" w:rsidR="0024213D" w:rsidRDefault="0024213D" w:rsidP="0024213D">
      <w:pPr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Upcoming Dates</w:t>
      </w:r>
      <w:r w:rsidR="00764E25">
        <w:rPr>
          <w:rFonts w:ascii="Calibri" w:hAnsi="Calibri" w:cs="Calibri"/>
          <w:sz w:val="28"/>
          <w:szCs w:val="28"/>
          <w:u w:val="single"/>
        </w:rPr>
        <w:t xml:space="preserve"> for Youth Services Staff</w:t>
      </w:r>
    </w:p>
    <w:p w14:paraId="4A372C32" w14:textId="54C96F8D" w:rsidR="00764E25" w:rsidRDefault="00B67C2A" w:rsidP="00764E25">
      <w:pPr>
        <w:pStyle w:val="ListParagraph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YSIE Get-togethers</w:t>
      </w:r>
    </w:p>
    <w:p w14:paraId="27029509" w14:textId="58C4A8F1" w:rsidR="00B67C2A" w:rsidRDefault="00B67C2A" w:rsidP="00B67C2A">
      <w:pPr>
        <w:pStyle w:val="ListParagraph"/>
        <w:numPr>
          <w:ilvl w:val="1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August 12, </w:t>
      </w:r>
      <w:r w:rsidR="008A1F1A">
        <w:rPr>
          <w:rFonts w:ascii="Calibri" w:hAnsi="Calibri" w:cs="Calibri"/>
          <w:sz w:val="28"/>
          <w:szCs w:val="28"/>
        </w:rPr>
        <w:t>1-3p @ Granton Library</w:t>
      </w:r>
    </w:p>
    <w:p w14:paraId="28C83A6F" w14:textId="7DD9C0BD" w:rsidR="00EA5D0F" w:rsidRDefault="00EA5D0F" w:rsidP="00B67C2A">
      <w:pPr>
        <w:pStyle w:val="ListParagraph"/>
        <w:numPr>
          <w:ilvl w:val="1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September 10, 1-3p, Virtual with IFLS youth services staff</w:t>
      </w:r>
    </w:p>
    <w:p w14:paraId="1DB0175F" w14:textId="2267B4DC" w:rsidR="00B67C2A" w:rsidRDefault="00B67C2A" w:rsidP="00764E25">
      <w:pPr>
        <w:pStyle w:val="ListParagraph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WVLS Youth Services annual workshop</w:t>
      </w:r>
    </w:p>
    <w:p w14:paraId="7CABBDBA" w14:textId="497C972F" w:rsidR="008A1F1A" w:rsidRDefault="008A1F1A" w:rsidP="008A1F1A">
      <w:pPr>
        <w:pStyle w:val="ListParagraph"/>
        <w:numPr>
          <w:ilvl w:val="1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October 2, </w:t>
      </w:r>
      <w:r w:rsidR="00EA5D0F">
        <w:rPr>
          <w:rFonts w:ascii="Calibri" w:hAnsi="Calibri" w:cs="Calibri"/>
          <w:sz w:val="28"/>
          <w:szCs w:val="28"/>
        </w:rPr>
        <w:t>all day, TB Scott Free Library in Merrill</w:t>
      </w:r>
    </w:p>
    <w:p w14:paraId="6D55D821" w14:textId="720A443A" w:rsidR="009034E9" w:rsidRDefault="009034E9" w:rsidP="00764E25">
      <w:pPr>
        <w:pStyle w:val="ListParagraph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Other important dates</w:t>
      </w:r>
    </w:p>
    <w:p w14:paraId="53BF3E2D" w14:textId="61C13519" w:rsidR="00B36004" w:rsidRPr="00BC42E6" w:rsidRDefault="00B36004" w:rsidP="009034E9">
      <w:pPr>
        <w:pStyle w:val="ListParagraph"/>
        <w:numPr>
          <w:ilvl w:val="1"/>
          <w:numId w:val="6"/>
        </w:numPr>
        <w:rPr>
          <w:rFonts w:ascii="Calibri" w:hAnsi="Calibri" w:cs="Calibri"/>
          <w:sz w:val="28"/>
          <w:szCs w:val="28"/>
        </w:rPr>
      </w:pPr>
      <w:r w:rsidRPr="00BC42E6">
        <w:rPr>
          <w:rFonts w:ascii="Calibri" w:hAnsi="Calibri" w:cs="Calibri"/>
          <w:sz w:val="28"/>
          <w:szCs w:val="28"/>
        </w:rPr>
        <w:t>April 9, 10:30-11:30a, NICE Town Hall meeting</w:t>
      </w:r>
    </w:p>
    <w:p w14:paraId="02573937" w14:textId="111CA1AB" w:rsidR="009034E9" w:rsidRDefault="009034E9" w:rsidP="009034E9">
      <w:pPr>
        <w:pStyle w:val="ListParagraph"/>
        <w:numPr>
          <w:ilvl w:val="1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April 17, 10a-1p, WVLS Listening Session at Colby</w:t>
      </w:r>
    </w:p>
    <w:p w14:paraId="724DFD15" w14:textId="069A472A" w:rsidR="00E75EB7" w:rsidRDefault="00E75EB7" w:rsidP="009034E9">
      <w:pPr>
        <w:pStyle w:val="ListParagraph"/>
        <w:numPr>
          <w:ilvl w:val="1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May 1-3, WAPL Conference in Stevens Point</w:t>
      </w:r>
      <w:r w:rsidR="006C0A34">
        <w:rPr>
          <w:rFonts w:ascii="Calibri" w:hAnsi="Calibri" w:cs="Calibri"/>
          <w:sz w:val="28"/>
          <w:szCs w:val="28"/>
        </w:rPr>
        <w:t xml:space="preserve"> </w:t>
      </w:r>
      <w:hyperlink r:id="rId10" w:history="1">
        <w:r w:rsidR="006C0A34" w:rsidRPr="00D82294">
          <w:rPr>
            <w:rStyle w:val="Hyperlink"/>
            <w:rFonts w:ascii="Calibri" w:hAnsi="Calibri" w:cs="Calibri"/>
            <w:sz w:val="28"/>
            <w:szCs w:val="28"/>
          </w:rPr>
          <w:t>https://www.wisconsinlibraries.org/wapl-conference-2024</w:t>
        </w:r>
      </w:hyperlink>
    </w:p>
    <w:p w14:paraId="4F89EA8C" w14:textId="0CFFE54E" w:rsidR="00E75EB7" w:rsidRDefault="00E75EB7" w:rsidP="009034E9">
      <w:pPr>
        <w:pStyle w:val="ListParagraph"/>
        <w:numPr>
          <w:ilvl w:val="1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May 9, 3-4p, YSS Webinar~ Libraries Without Limits: O</w:t>
      </w:r>
      <w:r w:rsidR="0080080E">
        <w:rPr>
          <w:rFonts w:ascii="Calibri" w:hAnsi="Calibri" w:cs="Calibri"/>
          <w:sz w:val="28"/>
          <w:szCs w:val="28"/>
        </w:rPr>
        <w:t>Ts, PTs, SLPs</w:t>
      </w:r>
      <w:r w:rsidR="00C57E2A">
        <w:rPr>
          <w:rFonts w:ascii="Calibri" w:hAnsi="Calibri" w:cs="Calibri"/>
          <w:sz w:val="28"/>
          <w:szCs w:val="28"/>
        </w:rPr>
        <w:t xml:space="preserve"> </w:t>
      </w:r>
      <w:hyperlink r:id="rId11" w:history="1">
        <w:r w:rsidR="00C57E2A" w:rsidRPr="00D82294">
          <w:rPr>
            <w:rStyle w:val="Hyperlink"/>
            <w:rFonts w:ascii="Calibri" w:hAnsi="Calibri" w:cs="Calibri"/>
            <w:sz w:val="28"/>
            <w:szCs w:val="28"/>
          </w:rPr>
          <w:t>https://www.wisconsinlibraries.org/youth</w:t>
        </w:r>
      </w:hyperlink>
    </w:p>
    <w:p w14:paraId="02B3EF34" w14:textId="5D910517" w:rsidR="0080080E" w:rsidRDefault="0080080E" w:rsidP="009034E9">
      <w:pPr>
        <w:pStyle w:val="ListParagraph"/>
        <w:numPr>
          <w:ilvl w:val="1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September 19-21, ALSC National Institute in Denver~ </w:t>
      </w:r>
      <w:r w:rsidR="00C57E2A">
        <w:rPr>
          <w:rFonts w:ascii="Calibri" w:hAnsi="Calibri" w:cs="Calibri"/>
          <w:sz w:val="28"/>
          <w:szCs w:val="28"/>
        </w:rPr>
        <w:t xml:space="preserve">A WVLS </w:t>
      </w:r>
      <w:r>
        <w:rPr>
          <w:rFonts w:ascii="Calibri" w:hAnsi="Calibri" w:cs="Calibri"/>
          <w:sz w:val="28"/>
          <w:szCs w:val="28"/>
        </w:rPr>
        <w:t>scholarship will be available to attend!</w:t>
      </w:r>
      <w:r w:rsidR="00D40B0B">
        <w:rPr>
          <w:rFonts w:ascii="Calibri" w:hAnsi="Calibri" w:cs="Calibri"/>
          <w:sz w:val="28"/>
          <w:szCs w:val="28"/>
        </w:rPr>
        <w:t xml:space="preserve"> </w:t>
      </w:r>
      <w:hyperlink r:id="rId12" w:history="1">
        <w:r w:rsidR="00D40B0B" w:rsidRPr="00D82294">
          <w:rPr>
            <w:rStyle w:val="Hyperlink"/>
            <w:rFonts w:ascii="Calibri" w:hAnsi="Calibri" w:cs="Calibri"/>
            <w:sz w:val="28"/>
            <w:szCs w:val="28"/>
          </w:rPr>
          <w:t>https://www.ala.org/alsc/confsce/institute</w:t>
        </w:r>
      </w:hyperlink>
    </w:p>
    <w:p w14:paraId="16C69DA3" w14:textId="0E9B0D31" w:rsidR="002C1AF3" w:rsidRDefault="002C1AF3" w:rsidP="00764E25">
      <w:pPr>
        <w:pStyle w:val="ListParagraph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Rhinelander Book</w:t>
      </w:r>
      <w:r w:rsidR="00841CB6">
        <w:rPr>
          <w:rFonts w:ascii="Calibri" w:hAnsi="Calibri" w:cs="Calibri"/>
          <w:sz w:val="28"/>
          <w:szCs w:val="28"/>
        </w:rPr>
        <w:t xml:space="preserve"> F</w:t>
      </w:r>
      <w:r>
        <w:rPr>
          <w:rFonts w:ascii="Calibri" w:hAnsi="Calibri" w:cs="Calibri"/>
          <w:sz w:val="28"/>
          <w:szCs w:val="28"/>
        </w:rPr>
        <w:t>est</w:t>
      </w:r>
    </w:p>
    <w:p w14:paraId="0E14A5EA" w14:textId="7FCB54E0" w:rsidR="002C1AF3" w:rsidRDefault="002C1AF3" w:rsidP="002C1AF3">
      <w:pPr>
        <w:pStyle w:val="ListParagraph"/>
        <w:numPr>
          <w:ilvl w:val="1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At this time, will not be held in 2024</w:t>
      </w:r>
    </w:p>
    <w:p w14:paraId="36353F63" w14:textId="06FC43ED" w:rsidR="00EE7EDD" w:rsidRDefault="00EE7EDD" w:rsidP="00764E25">
      <w:pPr>
        <w:pStyle w:val="ListParagraph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CCBC Presentations</w:t>
      </w:r>
    </w:p>
    <w:p w14:paraId="2B6F03C6" w14:textId="73FB9D4A" w:rsidR="00EE7EDD" w:rsidRDefault="00EE7EDD" w:rsidP="00EE7EDD">
      <w:pPr>
        <w:pStyle w:val="ListParagraph"/>
        <w:numPr>
          <w:ilvl w:val="1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April 10-12 @ Brown County Library</w:t>
      </w:r>
      <w:r w:rsidR="00C33A79">
        <w:rPr>
          <w:rFonts w:ascii="Calibri" w:hAnsi="Calibri" w:cs="Calibri"/>
          <w:sz w:val="28"/>
          <w:szCs w:val="28"/>
        </w:rPr>
        <w:t xml:space="preserve"> </w:t>
      </w:r>
      <w:hyperlink r:id="rId13" w:history="1">
        <w:r w:rsidR="00C33A79" w:rsidRPr="00D82294">
          <w:rPr>
            <w:rStyle w:val="Hyperlink"/>
            <w:rFonts w:ascii="Calibri" w:hAnsi="Calibri" w:cs="Calibri"/>
            <w:sz w:val="28"/>
            <w:szCs w:val="28"/>
          </w:rPr>
          <w:t>https://newilibraries.org/content/ccbc-choices-workshop-2024-thursday-evening</w:t>
        </w:r>
      </w:hyperlink>
    </w:p>
    <w:p w14:paraId="4A4809CE" w14:textId="1C794300" w:rsidR="00EE7EDD" w:rsidRDefault="00EE7EDD" w:rsidP="00EE7EDD">
      <w:pPr>
        <w:pStyle w:val="ListParagraph"/>
        <w:numPr>
          <w:ilvl w:val="1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May 13-14 @ Superior Public Library</w:t>
      </w:r>
      <w:r w:rsidR="00A43829">
        <w:rPr>
          <w:rFonts w:ascii="Calibri" w:hAnsi="Calibri" w:cs="Calibri"/>
          <w:sz w:val="28"/>
          <w:szCs w:val="28"/>
        </w:rPr>
        <w:t xml:space="preserve"> </w:t>
      </w:r>
      <w:hyperlink r:id="rId14" w:history="1">
        <w:r w:rsidR="00A43829" w:rsidRPr="00D82294">
          <w:rPr>
            <w:rStyle w:val="Hyperlink"/>
            <w:rFonts w:ascii="Calibri" w:hAnsi="Calibri" w:cs="Calibri"/>
            <w:sz w:val="28"/>
            <w:szCs w:val="28"/>
          </w:rPr>
          <w:t>https://ccbc.education.wisc.edu/event/great-new-books-for-children-and-teens-intellectual-freedom-training-for-northwest-wisconsin-library-systems-3/</w:t>
        </w:r>
      </w:hyperlink>
    </w:p>
    <w:p w14:paraId="7C78D439" w14:textId="1FDF935F" w:rsidR="00EE7EDD" w:rsidRDefault="00EE7EDD" w:rsidP="00EE7EDD">
      <w:pPr>
        <w:pStyle w:val="ListParagraph"/>
        <w:numPr>
          <w:ilvl w:val="1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May 15-16 @ LE Phillips Library (Eau Claire)</w:t>
      </w:r>
      <w:r w:rsidR="00C46ED0">
        <w:rPr>
          <w:rFonts w:ascii="Calibri" w:hAnsi="Calibri" w:cs="Calibri"/>
          <w:sz w:val="28"/>
          <w:szCs w:val="28"/>
        </w:rPr>
        <w:t xml:space="preserve"> </w:t>
      </w:r>
      <w:hyperlink r:id="rId15" w:history="1">
        <w:r w:rsidR="00C46ED0" w:rsidRPr="00D82294">
          <w:rPr>
            <w:rStyle w:val="Hyperlink"/>
            <w:rFonts w:ascii="Calibri" w:hAnsi="Calibri" w:cs="Calibri"/>
            <w:sz w:val="28"/>
            <w:szCs w:val="28"/>
          </w:rPr>
          <w:t>https://ccbc.education.wisc.edu/event/great-new-books-for-children-and-teens-intellectual-freedom-training-for-newi-library-systems/</w:t>
        </w:r>
      </w:hyperlink>
    </w:p>
    <w:p w14:paraId="780780A3" w14:textId="4C3C405A" w:rsidR="00E459E8" w:rsidRDefault="00E459E8" w:rsidP="00EE7EDD">
      <w:pPr>
        <w:pStyle w:val="ListParagraph"/>
        <w:numPr>
          <w:ilvl w:val="1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CCBC Events (in person and virtual)</w:t>
      </w:r>
      <w:r w:rsidR="00741238">
        <w:rPr>
          <w:rFonts w:ascii="Calibri" w:hAnsi="Calibri" w:cs="Calibri"/>
          <w:sz w:val="28"/>
          <w:szCs w:val="28"/>
        </w:rPr>
        <w:t xml:space="preserve"> are </w:t>
      </w:r>
      <w:hyperlink r:id="rId16" w:history="1">
        <w:r w:rsidR="00741238" w:rsidRPr="00741238">
          <w:rPr>
            <w:rStyle w:val="Hyperlink"/>
            <w:rFonts w:ascii="Calibri" w:hAnsi="Calibri" w:cs="Calibri"/>
            <w:sz w:val="28"/>
            <w:szCs w:val="28"/>
          </w:rPr>
          <w:t>here</w:t>
        </w:r>
      </w:hyperlink>
      <w:r w:rsidR="00741238">
        <w:rPr>
          <w:rFonts w:ascii="Calibri" w:hAnsi="Calibri" w:cs="Calibri"/>
          <w:sz w:val="28"/>
          <w:szCs w:val="28"/>
        </w:rPr>
        <w:t xml:space="preserve"> </w:t>
      </w:r>
    </w:p>
    <w:p w14:paraId="12F768A5" w14:textId="77777777" w:rsidR="00EE7EDD" w:rsidRDefault="00EE7EDD" w:rsidP="00EE7EDD">
      <w:pPr>
        <w:rPr>
          <w:rFonts w:ascii="Calibri" w:hAnsi="Calibri" w:cs="Calibri"/>
          <w:sz w:val="28"/>
          <w:szCs w:val="28"/>
        </w:rPr>
      </w:pPr>
    </w:p>
    <w:p w14:paraId="6C5A62CA" w14:textId="77777777" w:rsidR="007C4642" w:rsidRPr="007C4642" w:rsidRDefault="007C4642" w:rsidP="007C4642">
      <w:pPr>
        <w:rPr>
          <w:rFonts w:ascii="Calibri" w:hAnsi="Calibri" w:cs="Calibri"/>
          <w:b/>
          <w:bCs/>
          <w:sz w:val="28"/>
          <w:szCs w:val="28"/>
        </w:rPr>
      </w:pPr>
    </w:p>
    <w:sectPr w:rsidR="007C4642" w:rsidRPr="007C4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C2359"/>
    <w:multiLevelType w:val="hybridMultilevel"/>
    <w:tmpl w:val="82AC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3B70"/>
    <w:multiLevelType w:val="hybridMultilevel"/>
    <w:tmpl w:val="0796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E2DE4"/>
    <w:multiLevelType w:val="hybridMultilevel"/>
    <w:tmpl w:val="9972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12927"/>
    <w:multiLevelType w:val="hybridMultilevel"/>
    <w:tmpl w:val="D82E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A62AB"/>
    <w:multiLevelType w:val="hybridMultilevel"/>
    <w:tmpl w:val="F926E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F3BAE"/>
    <w:multiLevelType w:val="hybridMultilevel"/>
    <w:tmpl w:val="A656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F058D"/>
    <w:multiLevelType w:val="hybridMultilevel"/>
    <w:tmpl w:val="BDF4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913BC"/>
    <w:multiLevelType w:val="hybridMultilevel"/>
    <w:tmpl w:val="B13E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185174">
    <w:abstractNumId w:val="3"/>
  </w:num>
  <w:num w:numId="2" w16cid:durableId="552010983">
    <w:abstractNumId w:val="2"/>
  </w:num>
  <w:num w:numId="3" w16cid:durableId="1755274845">
    <w:abstractNumId w:val="4"/>
  </w:num>
  <w:num w:numId="4" w16cid:durableId="1786919792">
    <w:abstractNumId w:val="7"/>
  </w:num>
  <w:num w:numId="5" w16cid:durableId="113639709">
    <w:abstractNumId w:val="6"/>
  </w:num>
  <w:num w:numId="6" w16cid:durableId="26881922">
    <w:abstractNumId w:val="5"/>
  </w:num>
  <w:num w:numId="7" w16cid:durableId="32728691">
    <w:abstractNumId w:val="1"/>
  </w:num>
  <w:num w:numId="8" w16cid:durableId="829445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42"/>
    <w:rsid w:val="00002963"/>
    <w:rsid w:val="000275A6"/>
    <w:rsid w:val="00031E5A"/>
    <w:rsid w:val="00041929"/>
    <w:rsid w:val="0004441F"/>
    <w:rsid w:val="0005760C"/>
    <w:rsid w:val="000868C1"/>
    <w:rsid w:val="000B1981"/>
    <w:rsid w:val="000B5AAC"/>
    <w:rsid w:val="000B5CC7"/>
    <w:rsid w:val="000C638C"/>
    <w:rsid w:val="000D62A2"/>
    <w:rsid w:val="000E3228"/>
    <w:rsid w:val="000F49FC"/>
    <w:rsid w:val="00101A64"/>
    <w:rsid w:val="001216D0"/>
    <w:rsid w:val="001D3FCE"/>
    <w:rsid w:val="001F2AB0"/>
    <w:rsid w:val="0024213D"/>
    <w:rsid w:val="002456B2"/>
    <w:rsid w:val="00263157"/>
    <w:rsid w:val="002760DC"/>
    <w:rsid w:val="00284E9B"/>
    <w:rsid w:val="002B2B4E"/>
    <w:rsid w:val="002C1AF3"/>
    <w:rsid w:val="002C5E1F"/>
    <w:rsid w:val="002D73F6"/>
    <w:rsid w:val="002F04A7"/>
    <w:rsid w:val="003300FD"/>
    <w:rsid w:val="003330AB"/>
    <w:rsid w:val="00375BCF"/>
    <w:rsid w:val="003C1E0C"/>
    <w:rsid w:val="003C451D"/>
    <w:rsid w:val="003F3C85"/>
    <w:rsid w:val="00401E39"/>
    <w:rsid w:val="004129BA"/>
    <w:rsid w:val="00425CA5"/>
    <w:rsid w:val="00434B13"/>
    <w:rsid w:val="00483DCF"/>
    <w:rsid w:val="004C36E4"/>
    <w:rsid w:val="004E3813"/>
    <w:rsid w:val="00505A63"/>
    <w:rsid w:val="00507F71"/>
    <w:rsid w:val="0051036E"/>
    <w:rsid w:val="005118B7"/>
    <w:rsid w:val="005169DC"/>
    <w:rsid w:val="00574900"/>
    <w:rsid w:val="00574A56"/>
    <w:rsid w:val="00586C19"/>
    <w:rsid w:val="005A568D"/>
    <w:rsid w:val="005D1FB1"/>
    <w:rsid w:val="00615F6C"/>
    <w:rsid w:val="0061647E"/>
    <w:rsid w:val="00616767"/>
    <w:rsid w:val="0063087C"/>
    <w:rsid w:val="0067552B"/>
    <w:rsid w:val="00683045"/>
    <w:rsid w:val="00684580"/>
    <w:rsid w:val="0069489A"/>
    <w:rsid w:val="0069719A"/>
    <w:rsid w:val="006C0A34"/>
    <w:rsid w:val="00710198"/>
    <w:rsid w:val="00737512"/>
    <w:rsid w:val="00741238"/>
    <w:rsid w:val="00744542"/>
    <w:rsid w:val="00745487"/>
    <w:rsid w:val="007569CE"/>
    <w:rsid w:val="00764E25"/>
    <w:rsid w:val="00771011"/>
    <w:rsid w:val="007758C7"/>
    <w:rsid w:val="00787CB7"/>
    <w:rsid w:val="00791CFB"/>
    <w:rsid w:val="00796D74"/>
    <w:rsid w:val="007C4642"/>
    <w:rsid w:val="007E5707"/>
    <w:rsid w:val="007F04A1"/>
    <w:rsid w:val="0080080E"/>
    <w:rsid w:val="00817B42"/>
    <w:rsid w:val="00841CB6"/>
    <w:rsid w:val="008A1F1A"/>
    <w:rsid w:val="009034E9"/>
    <w:rsid w:val="00903C22"/>
    <w:rsid w:val="009167DD"/>
    <w:rsid w:val="00965768"/>
    <w:rsid w:val="009662EF"/>
    <w:rsid w:val="00974E39"/>
    <w:rsid w:val="00983FBE"/>
    <w:rsid w:val="009B1F6C"/>
    <w:rsid w:val="009E0672"/>
    <w:rsid w:val="009E2B20"/>
    <w:rsid w:val="00A13679"/>
    <w:rsid w:val="00A206B2"/>
    <w:rsid w:val="00A23890"/>
    <w:rsid w:val="00A23984"/>
    <w:rsid w:val="00A43829"/>
    <w:rsid w:val="00AA6427"/>
    <w:rsid w:val="00AD6E2D"/>
    <w:rsid w:val="00B142A1"/>
    <w:rsid w:val="00B26C66"/>
    <w:rsid w:val="00B27EEB"/>
    <w:rsid w:val="00B36004"/>
    <w:rsid w:val="00B573D9"/>
    <w:rsid w:val="00B60766"/>
    <w:rsid w:val="00B62EEA"/>
    <w:rsid w:val="00B67C2A"/>
    <w:rsid w:val="00BA543A"/>
    <w:rsid w:val="00BB271E"/>
    <w:rsid w:val="00BB2E80"/>
    <w:rsid w:val="00BC42E6"/>
    <w:rsid w:val="00BD36BD"/>
    <w:rsid w:val="00C16C90"/>
    <w:rsid w:val="00C25C0E"/>
    <w:rsid w:val="00C33A79"/>
    <w:rsid w:val="00C44FDC"/>
    <w:rsid w:val="00C46ED0"/>
    <w:rsid w:val="00C57E2A"/>
    <w:rsid w:val="00C75234"/>
    <w:rsid w:val="00CA7CC7"/>
    <w:rsid w:val="00CC6091"/>
    <w:rsid w:val="00CD5E1B"/>
    <w:rsid w:val="00CE5E92"/>
    <w:rsid w:val="00CF0BDC"/>
    <w:rsid w:val="00D03FDF"/>
    <w:rsid w:val="00D33BFD"/>
    <w:rsid w:val="00D40B0B"/>
    <w:rsid w:val="00D72D19"/>
    <w:rsid w:val="00DB04E5"/>
    <w:rsid w:val="00DB078E"/>
    <w:rsid w:val="00DC2F99"/>
    <w:rsid w:val="00DD476F"/>
    <w:rsid w:val="00DF396F"/>
    <w:rsid w:val="00E069F1"/>
    <w:rsid w:val="00E2456B"/>
    <w:rsid w:val="00E2545E"/>
    <w:rsid w:val="00E35B07"/>
    <w:rsid w:val="00E459E8"/>
    <w:rsid w:val="00E51467"/>
    <w:rsid w:val="00E75EB7"/>
    <w:rsid w:val="00E87C13"/>
    <w:rsid w:val="00E91B21"/>
    <w:rsid w:val="00EA5D0F"/>
    <w:rsid w:val="00ED51BF"/>
    <w:rsid w:val="00EE7EDD"/>
    <w:rsid w:val="00EF21F7"/>
    <w:rsid w:val="00F133E2"/>
    <w:rsid w:val="00F32463"/>
    <w:rsid w:val="00F41CEA"/>
    <w:rsid w:val="00F43AA7"/>
    <w:rsid w:val="00F50312"/>
    <w:rsid w:val="00F64591"/>
    <w:rsid w:val="00F80DBB"/>
    <w:rsid w:val="00FD4C65"/>
    <w:rsid w:val="00FD4F51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9F1D"/>
  <w15:chartTrackingRefBased/>
  <w15:docId w15:val="{F4A9107B-6E6E-4E10-A31F-AD635E01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46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46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46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6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46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46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46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46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46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6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46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46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464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464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464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464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464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464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C46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46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6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46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C46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464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C464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C464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46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464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C464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3751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literacy.org/grant-programs/?" TargetMode="External"/><Relationship Id="rId13" Type="http://schemas.openxmlformats.org/officeDocument/2006/relationships/hyperlink" Target="https://newilibraries.org/content/ccbc-choices-workshop-2024-thursday-even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braryideas.com/vox-books" TargetMode="External"/><Relationship Id="rId12" Type="http://schemas.openxmlformats.org/officeDocument/2006/relationships/hyperlink" Target="https://www.ala.org/alsc/confsce/institut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cbc.education.wisc.edu/even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ayaway.com/wonderbook/" TargetMode="External"/><Relationship Id="rId11" Type="http://schemas.openxmlformats.org/officeDocument/2006/relationships/hyperlink" Target="https://www.wisconsinlibraries.org/youth" TargetMode="External"/><Relationship Id="rId5" Type="http://schemas.openxmlformats.org/officeDocument/2006/relationships/hyperlink" Target="https://wvls.org/equipment-for-booking/" TargetMode="External"/><Relationship Id="rId15" Type="http://schemas.openxmlformats.org/officeDocument/2006/relationships/hyperlink" Target="https://ccbc.education.wisc.edu/event/great-new-books-for-children-and-teens-intellectual-freedom-training-for-newi-library-systems/" TargetMode="External"/><Relationship Id="rId10" Type="http://schemas.openxmlformats.org/officeDocument/2006/relationships/hyperlink" Target="https://www.wisconsinlibraries.org/wapl-conference-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celibraries.org/meeting-documents/" TargetMode="External"/><Relationship Id="rId14" Type="http://schemas.openxmlformats.org/officeDocument/2006/relationships/hyperlink" Target="https://ccbc.education.wisc.edu/event/great-new-books-for-children-and-teens-intellectual-freedom-training-for-northwest-wisconsin-library-systems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Hauer</dc:creator>
  <cp:keywords/>
  <dc:description/>
  <cp:lastModifiedBy>Kristie Hauer</cp:lastModifiedBy>
  <cp:revision>55</cp:revision>
  <dcterms:created xsi:type="dcterms:W3CDTF">2024-03-21T13:11:00Z</dcterms:created>
  <dcterms:modified xsi:type="dcterms:W3CDTF">2024-03-22T16:39:00Z</dcterms:modified>
</cp:coreProperties>
</file>